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BD" w:rsidRPr="002018BD" w:rsidRDefault="002018BD" w:rsidP="002018B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8BD">
        <w:rPr>
          <w:sz w:val="28"/>
          <w:szCs w:val="28"/>
        </w:rPr>
        <w:t>Всего в рамках подготовки к прохождению осенне-зимнего периода</w:t>
      </w:r>
      <w:r w:rsidRPr="002018BD">
        <w:rPr>
          <w:sz w:val="28"/>
          <w:szCs w:val="28"/>
        </w:rPr>
        <w:br/>
        <w:t xml:space="preserve">2020-2021 годов Министерством промышленности и энергетики Алтайского края осуществляется мониторинг за деятельностью 22 субъектов «большой» энергетики: 11 электросетевых организации и 11 </w:t>
      </w:r>
      <w:proofErr w:type="spellStart"/>
      <w:r w:rsidRPr="002018BD">
        <w:rPr>
          <w:sz w:val="28"/>
          <w:szCs w:val="28"/>
        </w:rPr>
        <w:t>теплосетевых</w:t>
      </w:r>
      <w:proofErr w:type="spellEnd"/>
      <w:r w:rsidRPr="002018BD">
        <w:rPr>
          <w:sz w:val="28"/>
          <w:szCs w:val="28"/>
        </w:rPr>
        <w:t xml:space="preserve"> </w:t>
      </w:r>
      <w:r w:rsidRPr="002018BD">
        <w:rPr>
          <w:sz w:val="28"/>
          <w:szCs w:val="28"/>
        </w:rPr>
        <w:br/>
        <w:t xml:space="preserve">и генерирующих предприятий. </w:t>
      </w:r>
    </w:p>
    <w:p w:rsidR="002018BD" w:rsidRPr="002018BD" w:rsidRDefault="002018BD" w:rsidP="002018BD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18BD">
        <w:rPr>
          <w:sz w:val="28"/>
          <w:szCs w:val="28"/>
        </w:rPr>
        <w:t xml:space="preserve">По данным мониторинга оценки готовности к работе </w:t>
      </w:r>
      <w:r w:rsidRPr="002018BD">
        <w:rPr>
          <w:sz w:val="28"/>
          <w:szCs w:val="28"/>
        </w:rPr>
        <w:br/>
        <w:t>в отопительный сезон, проводимой Министерством энергетики Российской Федерации ежемесячно</w:t>
      </w:r>
      <w:r w:rsidRPr="002018BD">
        <w:rPr>
          <w:sz w:val="28"/>
          <w:szCs w:val="28"/>
        </w:rPr>
        <w:t>, по состоянию на 15</w:t>
      </w:r>
      <w:r w:rsidRPr="002018BD">
        <w:rPr>
          <w:sz w:val="28"/>
          <w:szCs w:val="28"/>
        </w:rPr>
        <w:t xml:space="preserve"> </w:t>
      </w:r>
      <w:r w:rsidRPr="002018BD">
        <w:rPr>
          <w:sz w:val="28"/>
          <w:szCs w:val="28"/>
        </w:rPr>
        <w:t xml:space="preserve">ноября 2020 года </w:t>
      </w:r>
      <w:r w:rsidRPr="002018BD">
        <w:rPr>
          <w:sz w:val="28"/>
          <w:szCs w:val="28"/>
        </w:rPr>
        <w:t xml:space="preserve">всеми субъектами «большой» энергетики края получены индексы готовности «готов» и «готов с условиями». </w:t>
      </w:r>
    </w:p>
    <w:p w:rsidR="002018BD" w:rsidRPr="002018BD" w:rsidRDefault="002018BD" w:rsidP="002018BD">
      <w:pPr>
        <w:pStyle w:val="a9"/>
        <w:spacing w:before="0" w:beforeAutospacing="0" w:after="0" w:afterAutospacing="0"/>
        <w:ind w:firstLine="709"/>
        <w:jc w:val="both"/>
        <w:rPr>
          <w:rStyle w:val="aa"/>
          <w:b w:val="0"/>
          <w:sz w:val="28"/>
          <w:szCs w:val="28"/>
        </w:rPr>
      </w:pPr>
      <w:r w:rsidRPr="002018BD">
        <w:rPr>
          <w:rStyle w:val="aa"/>
          <w:b w:val="0"/>
          <w:sz w:val="28"/>
          <w:szCs w:val="28"/>
        </w:rPr>
        <w:t xml:space="preserve">Оценка готовности к прохождению </w:t>
      </w:r>
      <w:r>
        <w:rPr>
          <w:rStyle w:val="aa"/>
          <w:b w:val="0"/>
          <w:sz w:val="28"/>
          <w:szCs w:val="28"/>
        </w:rPr>
        <w:t xml:space="preserve">осенне-зимнего </w:t>
      </w:r>
      <w:proofErr w:type="gramStart"/>
      <w:r>
        <w:rPr>
          <w:rStyle w:val="aa"/>
          <w:b w:val="0"/>
          <w:sz w:val="28"/>
          <w:szCs w:val="28"/>
        </w:rPr>
        <w:t xml:space="preserve">периода </w:t>
      </w:r>
      <w:r w:rsidRPr="002018BD">
        <w:rPr>
          <w:rStyle w:val="aa"/>
          <w:b w:val="0"/>
          <w:sz w:val="28"/>
          <w:szCs w:val="28"/>
        </w:rPr>
        <w:t xml:space="preserve"> электросетевых</w:t>
      </w:r>
      <w:proofErr w:type="gramEnd"/>
      <w:r w:rsidRPr="002018BD">
        <w:rPr>
          <w:rStyle w:val="aa"/>
          <w:b w:val="0"/>
          <w:sz w:val="28"/>
          <w:szCs w:val="28"/>
        </w:rPr>
        <w:t xml:space="preserve"> организаций и </w:t>
      </w:r>
      <w:r w:rsidRPr="002018BD">
        <w:rPr>
          <w:sz w:val="28"/>
          <w:szCs w:val="28"/>
        </w:rPr>
        <w:t xml:space="preserve">генерирующих компаний </w:t>
      </w:r>
      <w:r w:rsidRPr="002018BD">
        <w:rPr>
          <w:rStyle w:val="aa"/>
          <w:b w:val="0"/>
          <w:sz w:val="28"/>
          <w:szCs w:val="28"/>
        </w:rPr>
        <w:t xml:space="preserve">осуществляется </w:t>
      </w:r>
      <w:r>
        <w:rPr>
          <w:rStyle w:val="aa"/>
          <w:b w:val="0"/>
          <w:sz w:val="28"/>
          <w:szCs w:val="28"/>
        </w:rPr>
        <w:br/>
      </w:r>
      <w:r w:rsidRPr="002018BD">
        <w:rPr>
          <w:rStyle w:val="aa"/>
          <w:b w:val="0"/>
          <w:sz w:val="28"/>
          <w:szCs w:val="28"/>
        </w:rPr>
        <w:t>в соответствии с Правилами оценки готовности субъектов электроэнергетики к работе в отопительный сезон, утвержденными</w:t>
      </w:r>
      <w:r>
        <w:rPr>
          <w:rStyle w:val="aa"/>
          <w:b w:val="0"/>
          <w:sz w:val="28"/>
          <w:szCs w:val="28"/>
        </w:rPr>
        <w:t xml:space="preserve"> постановлением Правительства Российской Федерации</w:t>
      </w:r>
      <w:r w:rsidRPr="002018BD">
        <w:rPr>
          <w:rStyle w:val="aa"/>
          <w:b w:val="0"/>
          <w:sz w:val="28"/>
          <w:szCs w:val="28"/>
        </w:rPr>
        <w:t xml:space="preserve"> от 10.05.2017 № 543. </w:t>
      </w:r>
    </w:p>
    <w:p w:rsidR="002018BD" w:rsidRPr="002018BD" w:rsidRDefault="002018BD" w:rsidP="002018B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2018BD">
        <w:rPr>
          <w:sz w:val="28"/>
          <w:szCs w:val="28"/>
        </w:rPr>
        <w:t>Проверка готовности к отопительному сезону еще 8 субъектов энергетики проводится комиссиями муниципальных образований.</w:t>
      </w:r>
    </w:p>
    <w:p w:rsidR="002018BD" w:rsidRPr="002018BD" w:rsidRDefault="002018BD" w:rsidP="002018BD">
      <w:pPr>
        <w:ind w:firstLine="709"/>
        <w:contextualSpacing/>
        <w:jc w:val="both"/>
        <w:rPr>
          <w:sz w:val="28"/>
          <w:szCs w:val="28"/>
        </w:rPr>
      </w:pPr>
      <w:r w:rsidRPr="002018BD">
        <w:rPr>
          <w:sz w:val="28"/>
          <w:szCs w:val="28"/>
        </w:rPr>
        <w:t xml:space="preserve">Комиссии создаются на основании Правил оценки готовности </w:t>
      </w:r>
      <w:r>
        <w:rPr>
          <w:sz w:val="28"/>
          <w:szCs w:val="28"/>
        </w:rPr>
        <w:br/>
      </w:r>
      <w:r w:rsidRPr="002018BD">
        <w:rPr>
          <w:sz w:val="28"/>
          <w:szCs w:val="28"/>
        </w:rPr>
        <w:t>к отопительному периоду, утвержденных Приказом Министерств</w:t>
      </w:r>
      <w:r>
        <w:rPr>
          <w:sz w:val="28"/>
          <w:szCs w:val="28"/>
        </w:rPr>
        <w:t>а</w:t>
      </w:r>
      <w:r w:rsidRPr="002018BD">
        <w:rPr>
          <w:sz w:val="28"/>
          <w:szCs w:val="28"/>
        </w:rPr>
        <w:t xml:space="preserve"> энергетики Российской Федерации от 12.03.2013 № 103.</w:t>
      </w:r>
    </w:p>
    <w:p w:rsidR="002D41FC" w:rsidRPr="002018BD" w:rsidRDefault="002018BD" w:rsidP="002018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8BD">
        <w:rPr>
          <w:sz w:val="28"/>
          <w:szCs w:val="28"/>
        </w:rPr>
        <w:t>Таким образом, п</w:t>
      </w:r>
      <w:r w:rsidR="002D41FC" w:rsidRPr="002018BD">
        <w:rPr>
          <w:sz w:val="28"/>
          <w:szCs w:val="28"/>
        </w:rPr>
        <w:t xml:space="preserve">аспорта готовности к работе в отопительный сезон 2020-2021 годов получили все субъекты энергетики, за исключением </w:t>
      </w:r>
      <w:r>
        <w:rPr>
          <w:sz w:val="28"/>
          <w:szCs w:val="28"/>
        </w:rPr>
        <w:br/>
      </w:r>
      <w:r w:rsidR="002D41FC" w:rsidRPr="002018BD">
        <w:rPr>
          <w:sz w:val="28"/>
          <w:szCs w:val="28"/>
        </w:rPr>
        <w:t>МУП «ЯТЭК»</w:t>
      </w:r>
      <w:r>
        <w:rPr>
          <w:sz w:val="28"/>
          <w:szCs w:val="28"/>
        </w:rPr>
        <w:t xml:space="preserve"> </w:t>
      </w:r>
      <w:r w:rsidRPr="002018BD">
        <w:rPr>
          <w:sz w:val="28"/>
          <w:szCs w:val="28"/>
        </w:rPr>
        <w:t>(ТЭЦ г. Яровое)</w:t>
      </w:r>
      <w:r w:rsidR="002D41FC" w:rsidRPr="002018BD">
        <w:rPr>
          <w:sz w:val="28"/>
          <w:szCs w:val="28"/>
        </w:rPr>
        <w:t>.</w:t>
      </w:r>
    </w:p>
    <w:p w:rsidR="002D41FC" w:rsidRPr="002018BD" w:rsidRDefault="002D41FC" w:rsidP="00550DAB">
      <w:pPr>
        <w:ind w:firstLine="708"/>
        <w:jc w:val="both"/>
        <w:rPr>
          <w:sz w:val="28"/>
          <w:szCs w:val="28"/>
        </w:rPr>
      </w:pPr>
      <w:r w:rsidRPr="002018BD">
        <w:rPr>
          <w:sz w:val="28"/>
          <w:szCs w:val="28"/>
        </w:rPr>
        <w:t xml:space="preserve">Акт неготовности выдан МУП «ЯТЭК», что связано выявлением нарушений в ходе плановой проверки Сибирским управлением </w:t>
      </w:r>
      <w:proofErr w:type="spellStart"/>
      <w:r w:rsidRPr="002018BD">
        <w:rPr>
          <w:sz w:val="28"/>
          <w:szCs w:val="28"/>
        </w:rPr>
        <w:t>Ростехнадзора</w:t>
      </w:r>
      <w:proofErr w:type="spellEnd"/>
      <w:r w:rsidRPr="002018BD">
        <w:rPr>
          <w:sz w:val="28"/>
          <w:szCs w:val="28"/>
        </w:rPr>
        <w:t>. При этом нарушений, препятствующих началу отопительного периода, выявлено не было, отопительный сезон пройден, устранение нарушений продолжается. В соответствии с постановлением Правительс</w:t>
      </w:r>
      <w:r w:rsidR="00550DAB" w:rsidRPr="002018BD">
        <w:rPr>
          <w:sz w:val="28"/>
          <w:szCs w:val="28"/>
        </w:rPr>
        <w:t>тва Алтайского края от 21.11.2019</w:t>
      </w:r>
      <w:r w:rsidRPr="002018BD">
        <w:rPr>
          <w:sz w:val="28"/>
          <w:szCs w:val="28"/>
        </w:rPr>
        <w:t xml:space="preserve"> № </w:t>
      </w:r>
      <w:r w:rsidR="00550DAB" w:rsidRPr="002018BD">
        <w:rPr>
          <w:sz w:val="28"/>
          <w:szCs w:val="28"/>
        </w:rPr>
        <w:t>458 с 22.11.2019</w:t>
      </w:r>
      <w:r w:rsidR="002018BD">
        <w:rPr>
          <w:sz w:val="28"/>
          <w:szCs w:val="28"/>
        </w:rPr>
        <w:t xml:space="preserve"> </w:t>
      </w:r>
      <w:r w:rsidR="00550DAB" w:rsidRPr="002018BD">
        <w:rPr>
          <w:sz w:val="28"/>
          <w:szCs w:val="28"/>
        </w:rPr>
        <w:t>на территории городского округа город Яровое действует режим ЧС.</w:t>
      </w:r>
    </w:p>
    <w:p w:rsidR="002D41FC" w:rsidRPr="002018BD" w:rsidRDefault="00550DAB" w:rsidP="002D41FC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2018BD">
        <w:rPr>
          <w:sz w:val="28"/>
          <w:szCs w:val="28"/>
        </w:rPr>
        <w:t>Ремонтные программы энергокомпаний, необходимые для обеспечения прохождения осенне-зимнего периода 2020-2021 годов, выполнены</w:t>
      </w:r>
      <w:r w:rsidRPr="002018BD">
        <w:rPr>
          <w:sz w:val="28"/>
          <w:szCs w:val="28"/>
        </w:rPr>
        <w:br/>
        <w:t xml:space="preserve">в соответствии с графиками. </w:t>
      </w:r>
      <w:r w:rsidR="002D41FC" w:rsidRPr="002018BD">
        <w:rPr>
          <w:sz w:val="28"/>
          <w:szCs w:val="28"/>
        </w:rPr>
        <w:t xml:space="preserve">В связи с принятием ограничительных мер </w:t>
      </w:r>
      <w:r w:rsidRPr="002018BD">
        <w:rPr>
          <w:sz w:val="28"/>
          <w:szCs w:val="28"/>
        </w:rPr>
        <w:br/>
      </w:r>
      <w:r w:rsidR="002D41FC" w:rsidRPr="002018BD">
        <w:rPr>
          <w:sz w:val="28"/>
          <w:szCs w:val="28"/>
        </w:rPr>
        <w:t xml:space="preserve">по нераспространению коронавирусной инфекции сокращения объема работ </w:t>
      </w:r>
      <w:r w:rsidR="002D41FC" w:rsidRPr="002018BD">
        <w:rPr>
          <w:sz w:val="28"/>
          <w:szCs w:val="28"/>
        </w:rPr>
        <w:br/>
        <w:t xml:space="preserve">зафиксировано не было. </w:t>
      </w:r>
    </w:p>
    <w:p w:rsidR="002D41FC" w:rsidRDefault="002D41FC" w:rsidP="00550DAB">
      <w:pPr>
        <w:ind w:firstLine="708"/>
        <w:jc w:val="both"/>
        <w:rPr>
          <w:sz w:val="28"/>
          <w:szCs w:val="28"/>
        </w:rPr>
      </w:pPr>
      <w:r w:rsidRPr="002018BD">
        <w:rPr>
          <w:sz w:val="28"/>
          <w:szCs w:val="28"/>
        </w:rPr>
        <w:t xml:space="preserve">Всего </w:t>
      </w:r>
      <w:r w:rsidR="00550DAB" w:rsidRPr="002018BD">
        <w:rPr>
          <w:sz w:val="28"/>
          <w:szCs w:val="28"/>
        </w:rPr>
        <w:t xml:space="preserve">был </w:t>
      </w:r>
      <w:r w:rsidRPr="002018BD">
        <w:rPr>
          <w:sz w:val="28"/>
          <w:szCs w:val="28"/>
        </w:rPr>
        <w:t>выполнен рем</w:t>
      </w:r>
      <w:r w:rsidR="00550DAB" w:rsidRPr="002018BD">
        <w:rPr>
          <w:sz w:val="28"/>
          <w:szCs w:val="28"/>
        </w:rPr>
        <w:t>онт</w:t>
      </w:r>
      <w:r w:rsidR="00A56CE0" w:rsidRPr="002018BD">
        <w:rPr>
          <w:sz w:val="28"/>
          <w:szCs w:val="28"/>
        </w:rPr>
        <w:t xml:space="preserve"> </w:t>
      </w:r>
      <w:r w:rsidR="00550DAB" w:rsidRPr="002018BD">
        <w:rPr>
          <w:sz w:val="28"/>
          <w:szCs w:val="28"/>
        </w:rPr>
        <w:t xml:space="preserve">64 единиц оборудования ТЭЦ </w:t>
      </w:r>
      <w:r w:rsidR="0051457D" w:rsidRPr="002018BD">
        <w:rPr>
          <w:sz w:val="28"/>
          <w:szCs w:val="28"/>
        </w:rPr>
        <w:br/>
      </w:r>
      <w:r w:rsidR="00550DAB" w:rsidRPr="002018BD">
        <w:rPr>
          <w:sz w:val="28"/>
          <w:szCs w:val="28"/>
        </w:rPr>
        <w:t>и 45 км тепловых сетей</w:t>
      </w:r>
      <w:r w:rsidR="0051457D" w:rsidRPr="002018BD">
        <w:rPr>
          <w:sz w:val="28"/>
          <w:szCs w:val="28"/>
        </w:rPr>
        <w:t xml:space="preserve">, </w:t>
      </w:r>
      <w:r w:rsidRPr="002018BD">
        <w:rPr>
          <w:sz w:val="28"/>
          <w:szCs w:val="28"/>
        </w:rPr>
        <w:t xml:space="preserve">2,4 тыс. трансформаторных </w:t>
      </w:r>
      <w:r w:rsidR="0051457D" w:rsidRPr="002018BD">
        <w:rPr>
          <w:sz w:val="28"/>
          <w:szCs w:val="28"/>
        </w:rPr>
        <w:t>электро</w:t>
      </w:r>
      <w:r w:rsidRPr="002018BD">
        <w:rPr>
          <w:sz w:val="28"/>
          <w:szCs w:val="28"/>
        </w:rPr>
        <w:t>подстанций</w:t>
      </w:r>
      <w:r w:rsidRPr="00657FB1">
        <w:rPr>
          <w:sz w:val="28"/>
          <w:szCs w:val="28"/>
        </w:rPr>
        <w:t xml:space="preserve"> </w:t>
      </w:r>
      <w:r w:rsidR="0051457D">
        <w:rPr>
          <w:sz w:val="28"/>
          <w:szCs w:val="28"/>
        </w:rPr>
        <w:br/>
        <w:t xml:space="preserve">и </w:t>
      </w:r>
      <w:r w:rsidRPr="00657FB1">
        <w:rPr>
          <w:sz w:val="28"/>
          <w:szCs w:val="28"/>
        </w:rPr>
        <w:t>9,5 тыс. км линий электропередачи</w:t>
      </w:r>
      <w:r w:rsidR="00550DAB">
        <w:rPr>
          <w:sz w:val="28"/>
          <w:szCs w:val="28"/>
        </w:rPr>
        <w:t xml:space="preserve">.  </w:t>
      </w:r>
    </w:p>
    <w:p w:rsidR="002018BD" w:rsidRPr="002018BD" w:rsidRDefault="002018BD" w:rsidP="002018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sz w:val="28"/>
          <w:szCs w:val="28"/>
        </w:rPr>
      </w:pPr>
      <w:r w:rsidRPr="002018BD">
        <w:rPr>
          <w:sz w:val="28"/>
          <w:szCs w:val="28"/>
        </w:rPr>
        <w:t>В ходе отопительного периода 2020–2021 годов поставка коммунал</w:t>
      </w:r>
      <w:r w:rsidRPr="002018BD">
        <w:rPr>
          <w:sz w:val="28"/>
          <w:szCs w:val="28"/>
        </w:rPr>
        <w:t>ь</w:t>
      </w:r>
      <w:r w:rsidRPr="002018BD">
        <w:rPr>
          <w:sz w:val="28"/>
          <w:szCs w:val="28"/>
        </w:rPr>
        <w:t>ных услуг потребителям края осуществлялась в штатном режиме. Серьезных сбоев в функционировании объектов жизнеобеспечения края д</w:t>
      </w:r>
      <w:r w:rsidRPr="002018BD">
        <w:rPr>
          <w:sz w:val="28"/>
          <w:szCs w:val="28"/>
        </w:rPr>
        <w:t>о</w:t>
      </w:r>
      <w:r w:rsidRPr="002018BD">
        <w:rPr>
          <w:sz w:val="28"/>
          <w:szCs w:val="28"/>
        </w:rPr>
        <w:t>пущено не было: последствия возникающих инцидентов на объектах тепл</w:t>
      </w:r>
      <w:r w:rsidRPr="002018BD">
        <w:rPr>
          <w:sz w:val="28"/>
          <w:szCs w:val="28"/>
        </w:rPr>
        <w:t>о</w:t>
      </w:r>
      <w:r w:rsidRPr="002018BD">
        <w:rPr>
          <w:sz w:val="28"/>
          <w:szCs w:val="28"/>
        </w:rPr>
        <w:t>снабжения устранялись в возможно короткие сроки, что позволило сохранить темпер</w:t>
      </w:r>
      <w:r w:rsidRPr="002018BD">
        <w:rPr>
          <w:sz w:val="28"/>
          <w:szCs w:val="28"/>
        </w:rPr>
        <w:t>а</w:t>
      </w:r>
      <w:r w:rsidRPr="002018BD">
        <w:rPr>
          <w:sz w:val="28"/>
          <w:szCs w:val="28"/>
        </w:rPr>
        <w:t>туру в жилых помещениях и социально значимых объектах в пределах но</w:t>
      </w:r>
      <w:r w:rsidRPr="002018BD">
        <w:rPr>
          <w:sz w:val="28"/>
          <w:szCs w:val="28"/>
        </w:rPr>
        <w:t>р</w:t>
      </w:r>
      <w:r w:rsidRPr="002018BD">
        <w:rPr>
          <w:sz w:val="28"/>
          <w:szCs w:val="28"/>
        </w:rPr>
        <w:t>мати</w:t>
      </w:r>
      <w:r w:rsidRPr="002018BD">
        <w:rPr>
          <w:sz w:val="28"/>
          <w:szCs w:val="28"/>
        </w:rPr>
        <w:t>в</w:t>
      </w:r>
      <w:r w:rsidRPr="002018BD">
        <w:rPr>
          <w:sz w:val="28"/>
          <w:szCs w:val="28"/>
        </w:rPr>
        <w:t xml:space="preserve">ных значений. </w:t>
      </w:r>
    </w:p>
    <w:p w:rsidR="00550DAB" w:rsidRPr="00550DAB" w:rsidRDefault="00550DAB" w:rsidP="00550D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sz w:val="28"/>
          <w:szCs w:val="28"/>
        </w:rPr>
      </w:pPr>
      <w:r w:rsidRPr="00550DAB">
        <w:rPr>
          <w:sz w:val="28"/>
          <w:szCs w:val="28"/>
        </w:rPr>
        <w:t xml:space="preserve">За прошедший </w:t>
      </w:r>
      <w:r w:rsidR="002018BD">
        <w:rPr>
          <w:sz w:val="28"/>
          <w:szCs w:val="28"/>
        </w:rPr>
        <w:t xml:space="preserve">сезон </w:t>
      </w:r>
      <w:r w:rsidRPr="00550DAB">
        <w:rPr>
          <w:sz w:val="28"/>
          <w:szCs w:val="28"/>
        </w:rPr>
        <w:t xml:space="preserve">по крупным территориальным сетевым организациям </w:t>
      </w:r>
      <w:r w:rsidR="00A56CE0">
        <w:rPr>
          <w:sz w:val="28"/>
          <w:szCs w:val="28"/>
        </w:rPr>
        <w:t xml:space="preserve">края </w:t>
      </w:r>
      <w:r w:rsidRPr="00550DAB">
        <w:rPr>
          <w:sz w:val="28"/>
          <w:szCs w:val="28"/>
        </w:rPr>
        <w:t xml:space="preserve">зафиксировано 1637 технологических нарушений </w:t>
      </w:r>
      <w:r w:rsidRPr="00550DAB">
        <w:rPr>
          <w:sz w:val="28"/>
          <w:szCs w:val="28"/>
        </w:rPr>
        <w:br/>
      </w:r>
      <w:r w:rsidRPr="00550DAB">
        <w:rPr>
          <w:sz w:val="28"/>
          <w:szCs w:val="28"/>
        </w:rPr>
        <w:lastRenderedPageBreak/>
        <w:t>(снижение на 30%</w:t>
      </w:r>
      <w:r w:rsidR="00A56CE0">
        <w:rPr>
          <w:sz w:val="28"/>
          <w:szCs w:val="28"/>
        </w:rPr>
        <w:t xml:space="preserve"> к прошлому периоду</w:t>
      </w:r>
      <w:r w:rsidRPr="00550DAB">
        <w:rPr>
          <w:sz w:val="28"/>
          <w:szCs w:val="28"/>
        </w:rPr>
        <w:t xml:space="preserve">). На объектах генерации зафиксировано 11 технологических нарушений (сокращение на 38%). </w:t>
      </w:r>
    </w:p>
    <w:p w:rsidR="00550DAB" w:rsidRPr="0051457D" w:rsidRDefault="00550DAB" w:rsidP="00550DAB">
      <w:pPr>
        <w:pStyle w:val="a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51457D">
        <w:rPr>
          <w:rFonts w:ascii="Times New Roman" w:hAnsi="Times New Roman"/>
          <w:sz w:val="28"/>
          <w:szCs w:val="28"/>
          <w:u w:color="000000"/>
        </w:rPr>
        <w:t>В целях подготовки к прохождению осенне-зимнего периода 2021-2022 годов энергокомпаниями реализуются графики на 2021 выполнения ремонтных программ на объектах тепло- и электроснабжения.</w:t>
      </w:r>
    </w:p>
    <w:p w:rsidR="00550DAB" w:rsidRPr="0051457D" w:rsidRDefault="0051457D" w:rsidP="00550DAB">
      <w:pPr>
        <w:pStyle w:val="a8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 w:rsidRPr="0051457D">
        <w:rPr>
          <w:rFonts w:ascii="Times New Roman" w:hAnsi="Times New Roman"/>
          <w:sz w:val="28"/>
          <w:szCs w:val="28"/>
          <w:u w:color="000000"/>
        </w:rPr>
        <w:t xml:space="preserve">Всего планируется </w:t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>выполнение ремонта 58 единиц</w:t>
      </w:r>
      <w:r w:rsidRPr="0051457D">
        <w:rPr>
          <w:rFonts w:ascii="Times New Roman" w:hAnsi="Times New Roman"/>
          <w:sz w:val="28"/>
          <w:szCs w:val="28"/>
          <w:u w:color="000000"/>
        </w:rPr>
        <w:t xml:space="preserve"> генерирующего </w:t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>оборудования</w:t>
      </w:r>
      <w:r w:rsidRPr="0051457D">
        <w:rPr>
          <w:rFonts w:ascii="Times New Roman" w:hAnsi="Times New Roman"/>
          <w:sz w:val="28"/>
          <w:szCs w:val="28"/>
          <w:u w:color="000000"/>
        </w:rPr>
        <w:t>,</w:t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 xml:space="preserve"> </w:t>
      </w:r>
      <w:r w:rsidRPr="0051457D">
        <w:rPr>
          <w:rFonts w:ascii="Times New Roman" w:hAnsi="Times New Roman"/>
          <w:sz w:val="28"/>
          <w:szCs w:val="28"/>
          <w:u w:color="000000"/>
        </w:rPr>
        <w:t>реконструкция и перекладка 49</w:t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 xml:space="preserve"> км тепловых сетей</w:t>
      </w:r>
      <w:r w:rsidRPr="0051457D">
        <w:rPr>
          <w:rFonts w:ascii="Times New Roman" w:hAnsi="Times New Roman"/>
          <w:sz w:val="28"/>
          <w:szCs w:val="28"/>
          <w:u w:color="000000"/>
        </w:rPr>
        <w:t xml:space="preserve">, </w:t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 xml:space="preserve">ремонт </w:t>
      </w:r>
      <w:r>
        <w:rPr>
          <w:rFonts w:ascii="Times New Roman" w:hAnsi="Times New Roman"/>
          <w:sz w:val="28"/>
          <w:szCs w:val="28"/>
          <w:u w:color="000000"/>
        </w:rPr>
        <w:br/>
      </w:r>
      <w:r w:rsidR="00550DAB" w:rsidRPr="0051457D">
        <w:rPr>
          <w:rFonts w:ascii="Times New Roman" w:hAnsi="Times New Roman"/>
          <w:sz w:val="28"/>
          <w:szCs w:val="28"/>
          <w:u w:color="000000"/>
        </w:rPr>
        <w:t xml:space="preserve">9,7 тыс. км линий электропередачи и 2842 трансформаторных подстанций. </w:t>
      </w:r>
    </w:p>
    <w:p w:rsidR="00A56CE0" w:rsidRDefault="00A56CE0" w:rsidP="00A56CE0">
      <w:pPr>
        <w:pStyle w:val="a8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Fonts w:ascii="Times New Roman" w:hAnsi="Times New Roman"/>
          <w:sz w:val="28"/>
          <w:szCs w:val="28"/>
          <w:u w:color="000000"/>
        </w:rPr>
      </w:pPr>
      <w:r>
        <w:rPr>
          <w:rFonts w:ascii="Times New Roman" w:hAnsi="Times New Roman" w:cs="Times New Roman"/>
          <w:sz w:val="28"/>
          <w:szCs w:val="28"/>
          <w:u w:color="000000"/>
        </w:rPr>
        <w:t>П</w:t>
      </w:r>
      <w:r w:rsidR="0051457D">
        <w:rPr>
          <w:rFonts w:ascii="Times New Roman" w:eastAsia="Times New Roman" w:hAnsi="Times New Roman" w:cs="Times New Roman"/>
          <w:sz w:val="28"/>
          <w:szCs w:val="28"/>
          <w:u w:color="000000"/>
        </w:rPr>
        <w:t>о состоянию на 01.06.2021</w:t>
      </w:r>
      <w:r w:rsidR="0051457D">
        <w:rPr>
          <w:rFonts w:ascii="Times New Roman" w:hAnsi="Times New Roman"/>
          <w:sz w:val="28"/>
          <w:szCs w:val="28"/>
          <w:u w:color="000000"/>
        </w:rPr>
        <w:t xml:space="preserve"> исполнение составляет по ТЭЦ и тепло</w:t>
      </w:r>
      <w:r>
        <w:rPr>
          <w:rFonts w:ascii="Times New Roman" w:hAnsi="Times New Roman"/>
          <w:sz w:val="28"/>
          <w:szCs w:val="28"/>
          <w:u w:color="000000"/>
        </w:rPr>
        <w:t xml:space="preserve">вым </w:t>
      </w:r>
      <w:r w:rsidR="0051457D">
        <w:rPr>
          <w:rFonts w:ascii="Times New Roman" w:hAnsi="Times New Roman"/>
          <w:sz w:val="28"/>
          <w:szCs w:val="28"/>
          <w:u w:color="000000"/>
        </w:rPr>
        <w:t>сетям –</w:t>
      </w:r>
      <w:r>
        <w:rPr>
          <w:rFonts w:ascii="Times New Roman" w:hAnsi="Times New Roman"/>
          <w:sz w:val="28"/>
          <w:szCs w:val="28"/>
          <w:u w:color="000000"/>
        </w:rPr>
        <w:t xml:space="preserve"> 18</w:t>
      </w:r>
      <w:r w:rsidR="0051457D">
        <w:rPr>
          <w:rFonts w:ascii="Times New Roman" w:hAnsi="Times New Roman"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sz w:val="28"/>
          <w:szCs w:val="28"/>
          <w:u w:color="000000"/>
        </w:rPr>
        <w:t>%</w:t>
      </w:r>
      <w:r w:rsidR="0051457D">
        <w:rPr>
          <w:rFonts w:ascii="Times New Roman" w:hAnsi="Times New Roman"/>
          <w:sz w:val="28"/>
          <w:szCs w:val="28"/>
          <w:u w:color="000000"/>
        </w:rPr>
        <w:t>, по электросетевым объектам – 1</w:t>
      </w:r>
      <w:r>
        <w:rPr>
          <w:rFonts w:ascii="Times New Roman" w:hAnsi="Times New Roman"/>
          <w:sz w:val="28"/>
          <w:szCs w:val="28"/>
          <w:u w:color="000000"/>
        </w:rPr>
        <w:t xml:space="preserve">7 </w:t>
      </w:r>
      <w:r w:rsidR="0051457D">
        <w:rPr>
          <w:rFonts w:ascii="Times New Roman" w:hAnsi="Times New Roman"/>
          <w:sz w:val="28"/>
          <w:szCs w:val="28"/>
          <w:u w:color="000000"/>
        </w:rPr>
        <w:t xml:space="preserve">%. </w:t>
      </w:r>
      <w:r w:rsidRPr="00657FB1">
        <w:rPr>
          <w:rFonts w:ascii="Times New Roman" w:hAnsi="Times New Roman" w:cs="Times New Roman"/>
          <w:sz w:val="28"/>
          <w:szCs w:val="28"/>
          <w:u w:color="000000"/>
        </w:rPr>
        <w:t xml:space="preserve">Работы ведутся </w:t>
      </w:r>
      <w:r>
        <w:rPr>
          <w:rFonts w:ascii="Times New Roman" w:hAnsi="Times New Roman" w:cs="Times New Roman"/>
          <w:sz w:val="28"/>
          <w:szCs w:val="28"/>
          <w:u w:color="000000"/>
        </w:rPr>
        <w:br/>
      </w:r>
      <w:r w:rsidRPr="00657FB1">
        <w:rPr>
          <w:rFonts w:ascii="Times New Roman" w:hAnsi="Times New Roman" w:cs="Times New Roman"/>
          <w:sz w:val="28"/>
          <w:szCs w:val="28"/>
          <w:u w:color="000000"/>
        </w:rPr>
        <w:t>в соот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ветствии с </w:t>
      </w:r>
      <w:r w:rsidRPr="00657FB1">
        <w:rPr>
          <w:rFonts w:ascii="Times New Roman" w:hAnsi="Times New Roman" w:cs="Times New Roman"/>
          <w:sz w:val="28"/>
          <w:szCs w:val="28"/>
          <w:u w:color="000000"/>
        </w:rPr>
        <w:t>графиками</w:t>
      </w:r>
    </w:p>
    <w:p w:rsidR="002D41FC" w:rsidRDefault="002018BD" w:rsidP="00A56CE0">
      <w:pPr>
        <w:pStyle w:val="a8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A56CE0" w:rsidRDefault="00A56CE0" w:rsidP="00A56CE0">
      <w:pPr>
        <w:pStyle w:val="a8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firstLine="709"/>
        <w:jc w:val="both"/>
        <w:rPr>
          <w:rFonts w:hint="eastAsia"/>
          <w:sz w:val="28"/>
          <w:szCs w:val="28"/>
        </w:rPr>
      </w:pPr>
    </w:p>
    <w:sectPr w:rsidR="00A56CE0" w:rsidSect="00A56CE0">
      <w:headerReference w:type="even" r:id="rId6"/>
      <w:headerReference w:type="default" r:id="rId7"/>
      <w:headerReference w:type="first" r:id="rId8"/>
      <w:pgSz w:w="11907" w:h="16840" w:code="9"/>
      <w:pgMar w:top="709" w:right="851" w:bottom="426" w:left="1701" w:header="357" w:footer="162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882" w:rsidRDefault="00124882" w:rsidP="00A56CE0">
      <w:r>
        <w:separator/>
      </w:r>
    </w:p>
  </w:endnote>
  <w:endnote w:type="continuationSeparator" w:id="0">
    <w:p w:rsidR="00124882" w:rsidRDefault="00124882" w:rsidP="00A5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882" w:rsidRDefault="00124882" w:rsidP="00A56CE0">
      <w:r>
        <w:separator/>
      </w:r>
    </w:p>
  </w:footnote>
  <w:footnote w:type="continuationSeparator" w:id="0">
    <w:p w:rsidR="00124882" w:rsidRDefault="00124882" w:rsidP="00A56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BD54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8E4" w:rsidRDefault="0012488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BD549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18BD">
      <w:rPr>
        <w:rStyle w:val="a7"/>
        <w:noProof/>
      </w:rPr>
      <w:t>2</w:t>
    </w:r>
    <w:r>
      <w:rPr>
        <w:rStyle w:val="a7"/>
      </w:rPr>
      <w:fldChar w:fldCharType="end"/>
    </w:r>
  </w:p>
  <w:p w:rsidR="00FE38E4" w:rsidRDefault="00124882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124882" w:rsidP="000A2A6D">
    <w:pPr>
      <w:spacing w:line="360" w:lineRule="auto"/>
      <w:ind w:right="4819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FC"/>
    <w:rsid w:val="000854B0"/>
    <w:rsid w:val="000D45B6"/>
    <w:rsid w:val="00124882"/>
    <w:rsid w:val="002018BD"/>
    <w:rsid w:val="002D41FC"/>
    <w:rsid w:val="0051457D"/>
    <w:rsid w:val="00550DAB"/>
    <w:rsid w:val="00A56CE0"/>
    <w:rsid w:val="00A80E74"/>
    <w:rsid w:val="00BD549B"/>
    <w:rsid w:val="00D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53FE49-CB77-42B7-BA32-080350CA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1F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D41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2D41FC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2D41F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D41FC"/>
  </w:style>
  <w:style w:type="paragraph" w:customStyle="1" w:styleId="a8">
    <w:name w:val="По умолчанию"/>
    <w:rsid w:val="002D41F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9">
    <w:name w:val="Normal (Web)"/>
    <w:basedOn w:val="a"/>
    <w:uiPriority w:val="99"/>
    <w:unhideWhenUsed/>
    <w:rsid w:val="002018BD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201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Слученкова Ольга Петровна</dc:creator>
  <cp:keywords/>
  <dc:description/>
  <cp:lastModifiedBy>Слученкова Ольга Петровна</cp:lastModifiedBy>
  <cp:revision>3</cp:revision>
  <dcterms:created xsi:type="dcterms:W3CDTF">2021-06-16T13:24:00Z</dcterms:created>
  <dcterms:modified xsi:type="dcterms:W3CDTF">2021-06-16T13:30:00Z</dcterms:modified>
</cp:coreProperties>
</file>